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hint="default" w:ascii="Times New Roman" w:eastAsia="方正黑体_GBK" w:cs="Times New Roman"/>
          <w:szCs w:val="32"/>
        </w:rPr>
      </w:pPr>
      <w:r>
        <w:rPr>
          <w:rFonts w:hint="default" w:ascii="Times New Roman" w:eastAsia="方正黑体_GBK" w:cs="Times New Roman"/>
          <w:szCs w:val="32"/>
        </w:rPr>
        <w:t>附件1：</w:t>
      </w:r>
    </w:p>
    <w:tbl>
      <w:tblPr>
        <w:tblStyle w:val="3"/>
        <w:tblW w:w="1326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640"/>
        <w:gridCol w:w="1480"/>
        <w:gridCol w:w="1220"/>
        <w:gridCol w:w="3480"/>
        <w:gridCol w:w="2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cs="Times New Roman"/>
              </w:rPr>
              <w:br w:type="textWrapping" w:clear="all"/>
            </w:r>
            <w:bookmarkStart w:id="0" w:name="_GoBack"/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</w:rPr>
              <w:t>巫山县符合缓缴条件单位名单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单位社保号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单位名称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门类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大类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种类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0"/>
              </w:rPr>
              <w:t>小类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20588892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重庆顺泰智慧停车场管理有限公司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道路运输辅助活动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其他道路运输辅助活动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20585801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重庆骏腾医疗器械有限公司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医疗用品及器材零售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20590847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源自汽车销售服务（重庆）有限责任公司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汽车新车零售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20334190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巫山县金太阳大药房加盟一店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20329133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重庆虹翔杰供应链管理有限公司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14400238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重庆铭雨实业发展（集团）有限公司巫山鸿都大酒店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餐饮业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正餐服务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14400242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巫山县天华商贸有限公司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超级市场零售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14400252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巫山县恒通工贸有限公司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20126366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重庆新华书店集团公司巫山资产运营分公司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文化、体育用品及器材专门零售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文具用品零售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20164590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巫山县新力运输有限责任公司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道路货物运输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普通货物道路运输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20601719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巫山县润渝大药房有限公司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20204061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巫山县小三峡旅游船有限责任（集团）公司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内河旅客运输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20602507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重庆丹正农业有限公司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果品、蔬菜零售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20231559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巫山县龙发船务有限公司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内河旅客运输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0"/>
              </w:rPr>
              <w:t>20231528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巫山县东宁河运输有限公司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道路货物运输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普通货物道路运输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20229481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巫山县名特商贸有限责任公司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超级市场零售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14401452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重庆市巫山县源林水陆运输有限公司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内河货物运输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14401110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巫山县渝安公交客运有限责任公司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公路旅客运输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长途客运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14401058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巫山县小三峡旅游船有限责任</w:t>
            </w:r>
            <w:r>
              <w:rPr>
                <w:rFonts w:eastAsia="宋体" w:cs="Times New Roman"/>
                <w:color w:val="000000"/>
                <w:kern w:val="0"/>
                <w:sz w:val="20"/>
              </w:rPr>
              <w:t>(</w:t>
            </w: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集团</w:t>
            </w:r>
            <w:r>
              <w:rPr>
                <w:rFonts w:eastAsia="宋体" w:cs="Times New Roman"/>
                <w:color w:val="000000"/>
                <w:kern w:val="0"/>
                <w:sz w:val="20"/>
              </w:rPr>
              <w:t>)</w:t>
            </w: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内河旅客运输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14401301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巫山县阳阳商贸有限责任公司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14401281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巫山县民升商贸有限公司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20275406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巫山县高兴通讯部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通信设备零售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20284513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巫山县亿丰建材有限公司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其他室内装饰材料零售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20280584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重庆顺清物流有限公司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内河货物运输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20281906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巫山县恒德物业管理有限公司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餐饮业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正餐服务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20288836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巫山县杰讯科技有限责任公司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计算机、软件及辅助设备零售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20295345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巫山县飞达汽车销售有限公司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汽车新车零售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20294384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巫山县巫建全新商贸有限公司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百货零售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20294893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巫山县辉瑞商贸中心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纺织、服装及日用品专门零售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箱包零售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20287364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巫山县国轻餐饮文化有限公司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餐饮业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正餐服务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20293211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重庆巫山神女峰机场有限公司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航空运输业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航空运输辅助活动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其他航空运输辅助活动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20296188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重庆子云通讯有限责任有限公司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spacing w:val="1"/>
                <w:w w:val="61"/>
                <w:kern w:val="0"/>
                <w:sz w:val="20"/>
                <w:fitText w:val="1600" w:id="1595943276"/>
              </w:rPr>
              <w:t>计算机、软件及辅助设备零</w:t>
            </w:r>
            <w:r>
              <w:rPr>
                <w:rFonts w:hint="default" w:ascii="Times New Roman" w:eastAsia="方正仿宋_GBK" w:cs="Times New Roman"/>
                <w:color w:val="000000"/>
                <w:spacing w:val="-3"/>
                <w:w w:val="61"/>
                <w:kern w:val="0"/>
                <w:sz w:val="20"/>
                <w:fitText w:val="1600" w:id="1595943276"/>
              </w:rPr>
              <w:t>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20309923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重庆智程电梯销售有限公司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20327749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巫山县五一大药房一分店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20328868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巫山县太吉昌药店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14400403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巫山县群通汽车客运有限责任公司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公路旅客运输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长途客运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20229583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巫山县宏大商贸有限公司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20336203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巫山县怡乐堂大药房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20346971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巫山县康盼大药房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20353819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巫山县锦乐苑火锅有限公司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餐饮业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正餐服务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20341536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巫山县康之健大药房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20359180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巫山县同辉汽车商贸有限公司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汽车零配件零售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20378332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巫山县新百商贸有限责任公司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20375365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重庆亿泽医疗器械有限公司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医疗用品及器材零售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20378850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重庆市巫山县双龙镇供销合作社有限公司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百货零售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20383414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重庆宗军餐饮管理有限公司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餐饮业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正餐服务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20392268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巫山县刘明大药房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20408364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巫山县广兴堂大药房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20424249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巫山县五一大药房四分店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20419209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巫山县祥辉商贸有限责任公司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营养和保健品零售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20414093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重庆市巫山县正才科技有限公司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计算机、软件及辅助设备零售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20415278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巫山县前进汽车商贸有限公司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汽车新车零售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20418809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巫山县宏泰物流有限公司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普通货物道路运输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20414427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重庆荣科供应链科技有限公司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20413347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巫山县一度嘉商贸有限公司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便利店零售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20434295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重庆偌杰医疗科技有限公司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医疗用品及器材零售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20433644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巫山县偌福商贸有限公司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20424493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重庆市中耀货运有限公司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普通货物道路运输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20446744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巫山县一南大药房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20434412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巫山县细水流年办公设备有限公司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20456301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巫山县五一大药房官渡店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20453187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重庆市铭亮暖通设备有限公司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日用家电零售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20457854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重庆趣田农业服务有限公司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20438569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山东壮象家居有限公司巫山分公司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家具零售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20444170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重庆市细标贸易有限公司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20452813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重庆市巨鼎川鄂实业有限公司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20458345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重庆德享天下实业有限公司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家具零售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20454022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巫山县宁河商贸有限公司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文化、体育用品及器材专门零售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工艺美术品及收藏品零售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20473741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巫山县奎克电子商务有限公司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百货零售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20481286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巫山县麦克红康义和大药房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20467763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巫山县渝胜水陆运输有限公司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内河货物运输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20474222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巫山县五一大药房龙溪店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20464036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巫山县恒达电器有限公司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日用家电零售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20466805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重庆孟亭建材有限公司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20479514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巫山县巫峡路五心大药房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20466932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重庆市寰瑞商贸有限公司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20473951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巫山县愈泰大药房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20483186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巫山县柏昂堂大药房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20484790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重庆网上村庄网络科技有限公司巫山分公司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20463137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巫山县金伍壹科大药房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20485320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巫山县黛丽妍贸易有限公司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纺织、服装及日用品专门零售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化妆品及卫生用品零售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20488046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巫山县麦克红康青山大药房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医疗用品及器材零售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20489197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重庆市巫山县东昇李民康大药房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20505429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巫山县兴华商贸有限公司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20519256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巫山县鼎诚商贸有限公司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百货零售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20483460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巫山县厚朴堂大药房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20503384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巫山县跃鑫景汽车销售有限公司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汽车新车零售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20525749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重庆市穗美农业开发有限公司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20519011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巫山县滔睿安防电子工程有限公司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其他电子产品零售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20526181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巫山县凤翔汽车销售有限公司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汽车新车零售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20518961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重庆市巫山县普济堂大药房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20507390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巫山县渝海商贸有限责任公司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摩托车及零配件零售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20521100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重庆市巫山县红庙供销合作社有限公司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20533811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重庆芃帆船务有限公司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内河货物运输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20536681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重庆市来装电梯销售有限公司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20533274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重庆商社新世纪百货连锁经营有限公司巫山三店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20536223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重庆市奔龙松柏汽车销售有限公司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汽车新车零售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20554460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巫山县五壹快康大药房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20552572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巫山县宏正水上货物运输有限公司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内河货物运输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20563833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巫山县乾翔养生保健服务有限公司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20562260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巫山县云都出租汽车有限责任公司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城市公共交通运输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出租车客运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20566026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巫山县龙溪镇济生堂大药房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20570294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重庆山之礼农业有限公司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粮油零售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20615041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重庆市巫山县大昌镇龙早村农村综合服务社有限公司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14400162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巫山县凌志实业有限公司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家用视听设备零售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20574267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巫山县精华眼镜有限责任公司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纺织、服装及日用品专门零售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钟表、眼镜零售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20570030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巫山县慈鑫堂大药房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20608475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巫山县渝友汽贸有限责任公司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汽车新车零售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20332634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重庆医药集团巫山医药有限公司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20338832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巫山县五一大药房骡坪店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14400173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重庆市万州汽车运输（集团）有限责任公司巫山分公司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公路旅客运输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长途客运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20301659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巫山县旭升文具店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文化、体育用品及器材专门零售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文具用品零售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20351862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重庆隆通电器有限公司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百货零售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20627306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重庆八王寨餐饮管理有限公司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餐饮业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正餐服务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20619587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巫山县桐君阁巫峡十三大药房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20621461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重庆神女农稷供应链科技有限公司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20580346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重庆石清山大药房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20580210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巫山县天源石化有限责任公司龙水水上加油站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Times New Roman" w:eastAsia="方正仿宋_GBK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机动车燃油零售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20458339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巫山县五一大药房五分店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14400169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巫山县巫峡云涛宾馆有限公司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货摊、无店铺及其他零售业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其他未列明零售业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20144475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巫山县神女旅游汽车运输有限公司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公路旅客运输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长途客运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20231531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重庆市旺族货运有限公司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普通货物道路运输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20335578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巫山县五心大药房上升店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14400336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中国石油天然气股份有限公司重庆巫山销售分公司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机动车燃油零售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20356117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巫山县净坛路麦克红康大药房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20305462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桐君阁大药房巫山县巫峡六十五店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20341617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重庆豪杰卓领眼镜有限责任公司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纺织、服装及日用品专门零售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箱包零售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20419243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重庆清涛实业有限公司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货摊、无店铺及其他零售业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其他未列明零售业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20543121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巫山县铭钟电器有限公司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日用家电零售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20543844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巫山县伍三商贸有限公司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百货零售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20492366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重庆黄妈妈农副产品有限公司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20488262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重庆纪森建筑劳务有限公司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20483724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重庆市巫山县交成沥青销售有限公司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货摊、无店铺及其他零售业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其他未列明零售业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20503344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巫山县超琴农业开发有限公司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货摊、无店铺及其他零售业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其他未列明零售业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20231556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巫山县渝山船务有限公司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内河旅客运输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20607328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重庆畅悦智慧停车服务有限公司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道路运输辅助活动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其他道路运输辅助活动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20566976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巫山县启扬通航汽车销售有限公司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纺织、服装及日用品专门零售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箱包零售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20598687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巫山县桐君阁七十五大药房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20605152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巫山县飞凤大药房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20612306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巫山县润华肉食品有限公司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肉、禽、蛋、奶及水产品零售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20156910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重庆市路平路桥养护有限责任公司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道路运输辅助活动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公路管理与养护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20418807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重庆发迹汽车销售服务有限公司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汽车零配件零售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20410730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重庆市豪方实业有限公司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灯具零售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20338371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巫山民生石油化工有限公司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货摊、无店铺及其他零售业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生活用燃料零售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20499263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重庆市巫山县桐君阁四十八大药房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20492458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巫山县领味物流配送有限公司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20465799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巫山县金科电脑有限责任公司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计算机、软件及辅助设备零售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20442951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重庆鲸鱼物流有限公司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内河货物运输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20620346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重庆隐久商贸有限责任公司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酒、饮料及茶叶零售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20626126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巫山县狼牙网络科技有限公司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餐饮业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餐饮配送及外卖送餐服务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外卖送餐服务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20575967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重庆凝华建材有限公司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内河货物运输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20549268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重庆市一呼百应商贸有限责任公司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20556104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巫山县明亮家俱店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家具零售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20535097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巫山县翠福农业科技有限公司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果品、蔬菜零售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20333500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重庆借木建筑劳务有限公司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卫生洁具零售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20334943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巫山县华宏航运有限责任公司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内河货物运输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20592511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重庆一块良田电子商务有限公司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货摊、无店铺及其他零售业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互联网零售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20603117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重庆市向牙山商贸有限公司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20231538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巫山县兴隆石化有限责任公司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货摊、无店铺及其他零售业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生活用燃料零售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20341925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巫山县林泉大药房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20350449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巫山县启汉药店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20356507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巫山县陈兵权大药房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20381049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重庆巨弘源食品有限公司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酒、饮料及茶叶零售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14400196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巫山县三峡航运总公司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内河旅客运输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20364225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巫山县庙宇五心大药房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20278332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重庆福万佳商贸有限公司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肉、禽、蛋、奶及水产品零售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14400014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重庆粮食集团巫山县粮食有限责任公司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粮油零售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20285301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巫山县郡立建材有限公司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卫生洁具零售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14401219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巫山县华盛商贸城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营养和保健品零售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20315033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巫山县宏铮科技有限公司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计算机、软件及辅助设备零售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20454258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重庆吉送家电子商务有限公司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货摊、无店铺及其他零售业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互联网零售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20487673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巫山县铜鼓五心大药房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中药零售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20466947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巫山县平湖路五心大药房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20474794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巫山县深安科技服务有限公司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其他电子产品零售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20424657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重庆市博和珏商贸有限公司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20446667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重庆市双渠商贸有限责任公司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20414022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巫山县六合商贸有限公司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五金、家具及室内装饰材料专门零售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卫生洁具零售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20570039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巫山县桐君阁八十一大药房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20557783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重庆市轩益诚商贸有限公司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20529812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巫山县骡坪五心大药房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20523543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巫山县刘燚商贸有限公司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spacing w:val="1"/>
                <w:w w:val="61"/>
                <w:kern w:val="0"/>
                <w:sz w:val="20"/>
                <w:fitText w:val="1600" w:id="357003101"/>
              </w:rPr>
              <w:t>肉、禽、蛋、奶及水产品零</w:t>
            </w:r>
            <w:r>
              <w:rPr>
                <w:rFonts w:hint="default" w:ascii="Times New Roman" w:eastAsia="方正仿宋_GBK" w:cs="Times New Roman"/>
                <w:color w:val="000000"/>
                <w:spacing w:val="-3"/>
                <w:w w:val="61"/>
                <w:kern w:val="0"/>
                <w:sz w:val="20"/>
                <w:fitText w:val="1600" w:id="357003101"/>
              </w:rPr>
              <w:t>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20534141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重庆福万佳商贸有限公司龙潭沟配送中心分公司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20515833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巫山县黎远敏服装经营部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纺织、服装及日用品专门零售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服装零售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20506504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巫山县全景旅游产业发展有限公司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道路运输辅助活动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其他道路运输辅助活动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20518876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巫山县香橙妹妹农业有限公司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20512904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巫山县康之羿大药房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20528585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巫山县老农夫供应链管理有限公司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20536458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重庆鑫龙物流有限公司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普通货物道路运输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20389371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重庆市佳运汽车销售有限公司巫山分公司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汽车、摩托车、零配件和燃料及其他动力销售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汽车新车零售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20469528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巫山县渝华船务有限公司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水上旅客运输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内河旅客运输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20474230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巫山县五一大药房六分店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20512884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重庆市巫山县蜀汉蜀都医药有限责任公司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20289444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巫山县百福康药房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20109414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重庆商社新世纪百货连锁经营有限公司巫山店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超级市场零售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20611860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重庆福依服饰有限公司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纺织、服装及日用品专门零售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服装零售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20586820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巫山县康汇堂大药房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20229558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巫山县太元电器有限责任公司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20557576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重庆市皓玉佳体育用品有限责任公司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文化、体育用品及器材专门零售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体育用品及器材零售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20489201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重庆市巫山县文丰李民康大药房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20477108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重庆市堃腾实业有限公司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20412888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巫山县环兴建材有限公司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道路货物运输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普通货物道路运输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20366800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重庆市巫山县桐君阁大药房巫峡二十三店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20433685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巫山县伦兄商贸有限公司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20620070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巫山县宏程景锐通信设备有限公司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家用电器及电子产品专门零售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通信设备零售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20571729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巫山县联友商贸有限公司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其他食品零售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20529806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巫山县笃坪五心大药房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医药及医疗器材专门零售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西药零售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20485927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重庆市巫山县曲尺乡大坪子农村综合服务社有限公司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果品、蔬菜零售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20429647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巫山县松峦商贸有限公司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食品、饮料及烟草制品专门零售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粮油零售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20581547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辰嘉利</w:t>
            </w:r>
            <w:r>
              <w:rPr>
                <w:rFonts w:eastAsia="宋体" w:cs="Times New Roman"/>
                <w:color w:val="000000"/>
                <w:kern w:val="0"/>
                <w:sz w:val="20"/>
              </w:rPr>
              <w:t>(</w:t>
            </w: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</w:t>
            </w:r>
            <w:r>
              <w:rPr>
                <w:rFonts w:eastAsia="宋体" w:cs="Times New Roman"/>
                <w:color w:val="000000"/>
                <w:kern w:val="0"/>
                <w:sz w:val="20"/>
              </w:rPr>
              <w:t>)</w:t>
            </w: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贸易有限公司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综合零售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其他综合零售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20622658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巫山县老农夫农业科技有限公司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批发和零售业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零售业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货摊、无店铺及其他零售业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其他未列明零售业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20122666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巫山县庆园村餐饮文化有限公司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餐饮业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正餐服务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20554453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重庆极速达物流有限责任公司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交通运输、仓储和邮政业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道路运输业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道路货物运输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城市配送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20241269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巫山县红叶商务酒店有限公司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旅游饭店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20534514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巫山县鸿飞大酒店有限公司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旅游饭店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20242945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重庆长江三峡旅游开发有限公司巫山江山红叶酒店分公司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住宿和餐饮业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住宿业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null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旅游饭店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20133308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巫山县天途旅游有限责任公司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租赁和商务服务业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商务服务业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其他商务服务业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旅行社及相关服务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20442939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重庆市巫山县全景旅游运营管理有限公司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租赁和商务服务业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商务服务业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其他商务服务业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旅行社及相关服务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eastAsia="宋体" w:cs="Times New Roman"/>
                <w:color w:val="000000"/>
                <w:kern w:val="0"/>
                <w:sz w:val="20"/>
              </w:rPr>
              <w:t>20497912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重庆国梁旅游开发有限公司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租赁和商务服务业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商务服务业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其他商务服务业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eastAsia="方正仿宋_GBK" w:cs="Times New Roman"/>
                <w:color w:val="000000"/>
                <w:kern w:val="0"/>
                <w:sz w:val="20"/>
              </w:rPr>
              <w:t>旅行社及相关服务</w:t>
            </w:r>
          </w:p>
        </w:tc>
      </w:tr>
    </w:tbl>
    <w:p>
      <w:pPr>
        <w:pStyle w:val="2"/>
        <w:adjustRightInd w:val="0"/>
        <w:rPr>
          <w:rFonts w:hint="default" w:ascii="Times New Roman" w:hAnsi="Times New Roman"/>
        </w:rPr>
      </w:pPr>
    </w:p>
    <w:p>
      <w:pPr>
        <w:pStyle w:val="2"/>
        <w:adjustRightInd w:val="0"/>
        <w:rPr>
          <w:rFonts w:hint="default" w:ascii="Times New Roman" w:hAnsi="Times New Roman"/>
        </w:rPr>
      </w:pPr>
    </w:p>
    <w:p>
      <w:pPr>
        <w:pStyle w:val="2"/>
        <w:adjustRightInd w:val="0"/>
        <w:rPr>
          <w:rFonts w:ascii="Times New Roman" w:hAnsi="Times New Roma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435" w:charSpace="0"/>
        </w:sectPr>
      </w:pPr>
    </w:p>
    <w:p>
      <w:pPr>
        <w:widowControl/>
        <w:adjustRightInd w:val="0"/>
        <w:snapToGrid w:val="0"/>
        <w:spacing w:line="600" w:lineRule="exact"/>
        <w:jc w:val="left"/>
        <w:textAlignment w:val="center"/>
        <w:rPr>
          <w:rFonts w:eastAsia="方正黑体_GBK" w:cs="Times New Roman"/>
          <w:color w:val="000000"/>
          <w:kern w:val="0"/>
          <w:szCs w:val="32"/>
        </w:rPr>
      </w:pPr>
      <w:r>
        <w:rPr>
          <w:rFonts w:eastAsia="方正黑体_GBK" w:cs="Times New Roman"/>
          <w:color w:val="000000"/>
          <w:kern w:val="0"/>
          <w:szCs w:val="32"/>
        </w:rPr>
        <w:t>附件</w:t>
      </w:r>
      <w:r>
        <w:rPr>
          <w:rFonts w:hint="default" w:eastAsia="方正黑体_GBK" w:cs="Times New Roman"/>
          <w:color w:val="000000"/>
          <w:kern w:val="0"/>
          <w:szCs w:val="32"/>
        </w:rPr>
        <w:t>2：</w:t>
      </w:r>
    </w:p>
    <w:p>
      <w:pPr>
        <w:pStyle w:val="5"/>
        <w:adjustRightInd w:val="0"/>
        <w:snapToGrid w:val="0"/>
        <w:spacing w:line="600" w:lineRule="exact"/>
        <w:ind w:firstLine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重庆市缓缴社会保险费申请表</w:t>
      </w:r>
    </w:p>
    <w:p>
      <w:pPr>
        <w:pStyle w:val="5"/>
        <w:adjustRightInd w:val="0"/>
        <w:snapToGrid w:val="0"/>
        <w:spacing w:line="600" w:lineRule="exact"/>
        <w:ind w:firstLine="0"/>
        <w:jc w:val="left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申请单位名称：                         </w:t>
      </w:r>
      <w:r>
        <w:rPr>
          <w:rFonts w:ascii="Times New Roman" w:hAnsi="Times New Roman" w:eastAsia="方正仿宋_GBK"/>
          <w:color w:val="000000"/>
          <w:sz w:val="28"/>
          <w:szCs w:val="28"/>
        </w:rPr>
        <w:t>单位社保编号：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2544"/>
        <w:gridCol w:w="995"/>
        <w:gridCol w:w="1267"/>
        <w:gridCol w:w="1273"/>
        <w:gridCol w:w="21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单位社会信用代码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t>申请缓缴</w:t>
            </w:r>
            <w:r>
              <w:rPr>
                <w:rFonts w:eastAsia="方正仿宋_GBK" w:cs="Times New Roman"/>
                <w:kern w:val="0"/>
                <w:sz w:val="28"/>
                <w:szCs w:val="28"/>
              </w:rPr>
              <w:t>单位缴费部分</w:t>
            </w:r>
            <w:r>
              <w:rPr>
                <w:rFonts w:eastAsia="方正仿宋_GBK" w:cs="Times New Roman"/>
                <w:sz w:val="28"/>
                <w:szCs w:val="28"/>
              </w:rPr>
              <w:t>费款所属期</w:t>
            </w:r>
          </w:p>
          <w:p>
            <w:pPr>
              <w:adjustRightInd w:val="0"/>
              <w:snapToGrid w:val="0"/>
              <w:spacing w:line="340" w:lineRule="exact"/>
              <w:ind w:firstLine="4760" w:firstLineChars="1700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1.企业职工基本养老保险：</w:t>
            </w:r>
          </w:p>
        </w:tc>
        <w:tc>
          <w:tcPr>
            <w:tcW w:w="5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280" w:firstLineChars="100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eastAsia="方正仿宋_GBK" w:cs="Times New Roman"/>
                <w:sz w:val="28"/>
                <w:szCs w:val="28"/>
              </w:rPr>
              <w:sym w:font="Times New Roman" w:char="0000"/>
            </w:r>
            <w:r>
              <w:rPr>
                <w:rFonts w:eastAsia="方正仿宋_GBK" w:cs="Times New Roman"/>
                <w:sz w:val="28"/>
                <w:szCs w:val="28"/>
              </w:rPr>
              <w:t xml:space="preserve">  2022年4</w:t>
            </w:r>
            <w:r>
              <w:rPr>
                <w:rFonts w:hint="default" w:ascii="Times New Roman" w:hAnsi="Times New Roman" w:eastAsia="宋体" w:cs="Times New Roman"/>
              </w:rPr>
              <w:t>－</w:t>
            </w:r>
            <w:r>
              <w:rPr>
                <w:rFonts w:eastAsia="方正仿宋_GBK" w:cs="Times New Roman"/>
                <w:sz w:val="28"/>
                <w:szCs w:val="28"/>
              </w:rPr>
              <w:t>6月；</w:t>
            </w:r>
          </w:p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sym w:font="Times New Roman" w:char="0000"/>
            </w:r>
            <w:r>
              <w:rPr>
                <w:rFonts w:eastAsia="方正仿宋_GBK" w:cs="Times New Roman"/>
                <w:sz w:val="28"/>
                <w:szCs w:val="28"/>
              </w:rPr>
              <w:t xml:space="preserve">  2022年5</w:t>
            </w:r>
            <w:r>
              <w:rPr>
                <w:rFonts w:hint="default" w:ascii="Times New Roman" w:hAnsi="Times New Roman" w:eastAsia="宋体" w:cs="Times New Roman"/>
              </w:rPr>
              <w:t>－</w:t>
            </w:r>
            <w:r>
              <w:rPr>
                <w:rFonts w:eastAsia="方正仿宋_GBK" w:cs="Times New Roman"/>
                <w:sz w:val="28"/>
                <w:szCs w:val="28"/>
              </w:rPr>
              <w:t>7月；</w:t>
            </w:r>
          </w:p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sym w:font="Times New Roman" w:char="0000"/>
            </w:r>
            <w:r>
              <w:rPr>
                <w:rFonts w:eastAsia="方正仿宋_GBK" w:cs="Times New Roman"/>
                <w:sz w:val="28"/>
                <w:szCs w:val="28"/>
              </w:rPr>
              <w:t xml:space="preserve">  2022年6</w:t>
            </w:r>
            <w:r>
              <w:rPr>
                <w:rFonts w:hint="default" w:ascii="Times New Roman" w:hAnsi="Times New Roman" w:eastAsia="宋体" w:cs="Times New Roman"/>
              </w:rPr>
              <w:t>－</w:t>
            </w:r>
            <w:r>
              <w:rPr>
                <w:rFonts w:eastAsia="方正仿宋_GBK" w:cs="Times New Roman"/>
                <w:sz w:val="28"/>
                <w:szCs w:val="28"/>
              </w:rPr>
              <w:t>8月；</w:t>
            </w:r>
          </w:p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sym w:font="Times New Roman" w:char="0000"/>
            </w:r>
            <w:r>
              <w:rPr>
                <w:rFonts w:eastAsia="方正仿宋_GBK" w:cs="Times New Roman"/>
                <w:sz w:val="28"/>
                <w:szCs w:val="28"/>
              </w:rPr>
              <w:t xml:space="preserve">  2022年7</w:t>
            </w:r>
            <w:r>
              <w:rPr>
                <w:rFonts w:hint="default" w:ascii="Times New Roman" w:hAnsi="Times New Roman" w:eastAsia="宋体" w:cs="Times New Roman"/>
              </w:rPr>
              <w:t>－</w:t>
            </w:r>
            <w:r>
              <w:rPr>
                <w:rFonts w:eastAsia="方正仿宋_GBK" w:cs="Times New Roman"/>
                <w:sz w:val="28"/>
                <w:szCs w:val="28"/>
              </w:rPr>
              <w:t>9月。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760" w:firstLineChars="1700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2.工伤保险：</w:t>
            </w:r>
          </w:p>
        </w:tc>
        <w:tc>
          <w:tcPr>
            <w:tcW w:w="5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sym w:font="Times New Roman" w:char="0000"/>
            </w:r>
            <w:r>
              <w:rPr>
                <w:rFonts w:eastAsia="方正仿宋_GBK" w:cs="Times New Roman"/>
                <w:sz w:val="28"/>
                <w:szCs w:val="28"/>
              </w:rPr>
              <w:t xml:space="preserve">  2022年</w:t>
            </w:r>
            <w:r>
              <w:rPr>
                <w:rFonts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</w:rPr>
              <w:t>－</w:t>
            </w:r>
            <w:r>
              <w:rPr>
                <w:rFonts w:eastAsia="方正仿宋_GBK" w:cs="Times New Roman"/>
                <w:sz w:val="28"/>
                <w:szCs w:val="28"/>
              </w:rPr>
              <w:t>2023年3月；</w:t>
            </w:r>
          </w:p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sym w:font="Times New Roman" w:char="0000"/>
            </w:r>
            <w:r>
              <w:rPr>
                <w:rFonts w:eastAsia="方正仿宋_GBK" w:cs="Times New Roman"/>
                <w:sz w:val="28"/>
                <w:szCs w:val="28"/>
              </w:rPr>
              <w:t xml:space="preserve">  2022年</w:t>
            </w:r>
            <w:r>
              <w:rPr>
                <w:rFonts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</w:rPr>
              <w:t>－</w:t>
            </w:r>
            <w:r>
              <w:rPr>
                <w:rFonts w:eastAsia="方正仿宋_GBK" w:cs="Times New Roman"/>
                <w:sz w:val="28"/>
                <w:szCs w:val="28"/>
              </w:rPr>
              <w:t>2023年4月。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4760" w:firstLineChars="1700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3.失业保险：</w:t>
            </w:r>
          </w:p>
        </w:tc>
        <w:tc>
          <w:tcPr>
            <w:tcW w:w="5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sym w:font="Times New Roman" w:char="0000"/>
            </w:r>
            <w:r>
              <w:rPr>
                <w:rFonts w:eastAsia="方正仿宋_GBK" w:cs="Times New Roman"/>
                <w:sz w:val="28"/>
                <w:szCs w:val="28"/>
              </w:rPr>
              <w:t xml:space="preserve">  2022年</w:t>
            </w:r>
            <w:r>
              <w:rPr>
                <w:rFonts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</w:rPr>
              <w:t>－</w:t>
            </w:r>
            <w:r>
              <w:rPr>
                <w:rFonts w:eastAsia="方正仿宋_GBK" w:cs="Times New Roman"/>
                <w:sz w:val="28"/>
                <w:szCs w:val="28"/>
              </w:rPr>
              <w:t>2023年3月；</w:t>
            </w:r>
          </w:p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eastAsia="方正仿宋_GBK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40" w:lineRule="exact"/>
              <w:ind w:firstLine="560" w:firstLineChars="200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sym w:font="Times New Roman" w:char="0000"/>
            </w:r>
            <w:r>
              <w:rPr>
                <w:rFonts w:eastAsia="方正仿宋_GBK" w:cs="Times New Roman"/>
                <w:sz w:val="28"/>
                <w:szCs w:val="28"/>
              </w:rPr>
              <w:t xml:space="preserve">  2022年</w:t>
            </w:r>
            <w:r>
              <w:rPr>
                <w:rFonts w:eastAsia="方正仿宋_GBK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宋体" w:cs="Times New Roman"/>
              </w:rPr>
              <w:t>－</w:t>
            </w:r>
            <w:r>
              <w:rPr>
                <w:rFonts w:eastAsia="方正仿宋_GBK" w:cs="Times New Roman"/>
                <w:sz w:val="28"/>
                <w:szCs w:val="28"/>
              </w:rPr>
              <w:t>2023年4月。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单位所属行业承诺</w:t>
            </w:r>
          </w:p>
        </w:tc>
        <w:tc>
          <w:tcPr>
            <w:tcW w:w="8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40" w:lineRule="exact"/>
              <w:jc w:val="left"/>
              <w:textAlignment w:val="top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本单位承诺：我单位属于</w:t>
            </w: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行业，应享受特困行业阶段性缓缴社会保险费政策。上述申报信息真实，本单位对失真失信造成的后果承担相应责任。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  <w:jc w:val="center"/>
        </w:trPr>
        <w:tc>
          <w:tcPr>
            <w:tcW w:w="9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top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 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top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单位公章：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top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        法定代表人签字：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top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7" w:hRule="atLeast"/>
          <w:jc w:val="center"/>
        </w:trPr>
        <w:tc>
          <w:tcPr>
            <w:tcW w:w="91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top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>（本栏由受理申请的社保经办机构填写）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center"/>
              <w:rPr>
                <w:rFonts w:eastAsia="方正仿宋_GBK" w:cs="Times New Roman"/>
                <w:sz w:val="28"/>
                <w:szCs w:val="28"/>
              </w:rPr>
            </w:pPr>
            <w:r>
              <w:rPr>
                <w:rFonts w:eastAsia="方正仿宋_GBK" w:cs="Times New Roman"/>
                <w:sz w:val="28"/>
                <w:szCs w:val="28"/>
              </w:rPr>
              <w:t xml:space="preserve">     申请成功。</w:t>
            </w:r>
          </w:p>
          <w:p>
            <w:pPr>
              <w:pStyle w:val="2"/>
              <w:adjustRightInd w:val="0"/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           经办机构业务章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textAlignment w:val="top"/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 w:cs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年   月   日       </w:t>
            </w:r>
          </w:p>
        </w:tc>
      </w:tr>
    </w:tbl>
    <w:p>
      <w:pPr>
        <w:pStyle w:val="5"/>
        <w:adjustRightInd w:val="0"/>
        <w:snapToGrid w:val="0"/>
        <w:spacing w:line="320" w:lineRule="exact"/>
        <w:ind w:firstLine="0"/>
        <w:rPr>
          <w:rFonts w:ascii="Times New Roman" w:hAnsi="Times New Roman" w:eastAsia="方正仿宋_GBK"/>
          <w:bCs/>
          <w:sz w:val="24"/>
        </w:rPr>
      </w:pPr>
      <w:r>
        <w:rPr>
          <w:rFonts w:ascii="Times New Roman" w:hAnsi="Times New Roman" w:eastAsia="方正仿宋_GBK"/>
          <w:bCs/>
          <w:sz w:val="24"/>
        </w:rPr>
        <w:t>注：1</w:t>
      </w:r>
      <w:r>
        <w:rPr>
          <w:rFonts w:hint="eastAsia" w:ascii="Times New Roman" w:hAnsi="Times New Roman" w:eastAsia="方正仿宋_GBK"/>
          <w:bCs/>
          <w:sz w:val="24"/>
        </w:rPr>
        <w:t>．</w:t>
      </w:r>
      <w:r>
        <w:rPr>
          <w:rFonts w:ascii="Times New Roman" w:hAnsi="Times New Roman" w:eastAsia="方正仿宋_GBK"/>
          <w:bCs/>
          <w:sz w:val="24"/>
        </w:rPr>
        <w:t>缓缴期间，参保单位应按时足额代扣代缴职工个人应缴纳部分社会保险费。</w:t>
      </w:r>
    </w:p>
    <w:p>
      <w:pPr>
        <w:pStyle w:val="5"/>
        <w:adjustRightInd w:val="0"/>
        <w:snapToGrid w:val="0"/>
        <w:spacing w:line="320" w:lineRule="exact"/>
        <w:ind w:firstLine="0"/>
        <w:rPr>
          <w:rFonts w:ascii="Times New Roman" w:hAnsi="Times New Roman" w:eastAsia="方正仿宋_GBK"/>
          <w:bCs/>
          <w:sz w:val="24"/>
        </w:rPr>
      </w:pPr>
      <w:r>
        <w:rPr>
          <w:rFonts w:ascii="Times New Roman" w:hAnsi="Times New Roman" w:eastAsia="方正仿宋_GBK"/>
          <w:bCs/>
          <w:sz w:val="24"/>
        </w:rPr>
        <w:t xml:space="preserve">    2</w:t>
      </w:r>
      <w:r>
        <w:rPr>
          <w:rFonts w:hint="eastAsia" w:ascii="Times New Roman" w:hAnsi="Times New Roman" w:eastAsia="方正仿宋_GBK"/>
          <w:bCs/>
          <w:sz w:val="24"/>
        </w:rPr>
        <w:t>．</w:t>
      </w:r>
      <w:r>
        <w:rPr>
          <w:rFonts w:ascii="Times New Roman" w:hAnsi="Times New Roman" w:eastAsia="方正仿宋_GBK"/>
          <w:bCs/>
          <w:sz w:val="24"/>
        </w:rPr>
        <w:t>缓缴费款所属期选择有2022年4月的，如4月费款已实缴，可申请退费。</w:t>
      </w:r>
    </w:p>
    <w:p>
      <w:pPr>
        <w:pStyle w:val="5"/>
        <w:adjustRightInd w:val="0"/>
        <w:snapToGrid w:val="0"/>
        <w:spacing w:line="320" w:lineRule="exact"/>
        <w:ind w:firstLine="471"/>
        <w:rPr>
          <w:rFonts w:ascii="Times New Roman" w:hAnsi="Times New Roman" w:eastAsia="方正仿宋_GBK"/>
          <w:bCs/>
          <w:sz w:val="18"/>
          <w:szCs w:val="18"/>
        </w:rPr>
      </w:pPr>
      <w:r>
        <w:rPr>
          <w:rFonts w:ascii="Times New Roman" w:hAnsi="Times New Roman" w:eastAsia="方正仿宋_GBK"/>
          <w:bCs/>
          <w:sz w:val="24"/>
        </w:rPr>
        <w:t>3</w:t>
      </w:r>
      <w:r>
        <w:rPr>
          <w:rFonts w:hint="eastAsia" w:ascii="Times New Roman" w:hAnsi="Times New Roman" w:eastAsia="方正仿宋_GBK"/>
          <w:bCs/>
          <w:sz w:val="24"/>
        </w:rPr>
        <w:t>．</w:t>
      </w:r>
      <w:r>
        <w:rPr>
          <w:rFonts w:ascii="Times New Roman" w:hAnsi="Times New Roman" w:eastAsia="方正仿宋_GBK"/>
          <w:bCs/>
          <w:sz w:val="24"/>
        </w:rPr>
        <w:t>参保单位应最迟在2022年底前补齐缓缴的企业职工基本养老保险费，应在缓缴期满后一个月内补齐缓缴的失业保险和工伤保险费。</w:t>
      </w:r>
      <w:r>
        <w:rPr>
          <w:rFonts w:ascii="Times New Roman" w:hAnsi="Times New Roman" w:eastAsia="方正仿宋_GBK"/>
          <w:bCs/>
          <w:sz w:val="18"/>
          <w:szCs w:val="18"/>
        </w:rPr>
        <w:t xml:space="preserve">    </w:t>
      </w:r>
    </w:p>
    <w:p>
      <w:pPr>
        <w:adjustRightInd w:val="0"/>
        <w:snapToGrid w:val="0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DYyMTM0MjFmY2IxZTZhMGIzMGI2NzBjM2Q4ODYifQ=="/>
  </w:docVars>
  <w:rsids>
    <w:rsidRoot w:val="5F042E39"/>
    <w:rsid w:val="5F0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NormalIndent"/>
    <w:basedOn w:val="1"/>
    <w:qFormat/>
    <w:uiPriority w:val="0"/>
    <w:pPr>
      <w:ind w:firstLine="567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2022-06-07T09:28:00Z</dcterms:created>
  <dc:creator>՞</dc:creator>
  <cp:lastModifiedBy>՞</cp:lastModifiedBy>
  <dcterms:modified xsi:type="dcterms:W3CDTF">2022-06-07T09:29:30Z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8FB0EDFBB2A04E2881492681FF25ECD5</vt:lpwstr>
  </property>
</Properties>
</file>