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pict>
          <v:shape type="#_x0000_t136" id="艺术字 2" o:spid="_x0000_s1" fillcolor="#FF0000" stroked="f" strokecolor="#000000" adj="10800" style="position:absolute;margin-left:95.0pt;margin-top:4.0pt;width:411.0pt;height:52.45pt;z-index:15;mso-position-horizontal:absolute;mso-position-horizontal-relative:page;mso-position-vertical:absolute;mso-position-vertical-relative:margin;">
            <v:stroke color="#000000"/>
            <v:textpath style="font-family:&quot;方正小标宋_GBK&quot;;" trim="t" fitpath="t" string="马喇镇新时代文明实践活动简报"/>
          </v:shape>
        </w:pict>
      </w:r>
    </w:p>
    <w:p>
      <w:pPr>
        <w:spacing w:line="560" w:lineRule="exact"/>
        <w:rPr>
          <w:rFonts w:ascii="Times New Roman" w:cs="Times New Roman" w:hAnsi="Times New Roman"/>
          <w:color w:val="000000"/>
        </w:rPr>
      </w:pPr>
    </w:p>
    <w:p>
      <w:pPr>
        <w:spacing w:line="560" w:lineRule="exact"/>
        <w:rPr>
          <w:rFonts w:ascii="Times New Roman" w:cs="Times New Roman" w:hAnsi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94" w:lineRule="exact"/>
        <w:rPr>
          <w:rFonts w:ascii="Times New Roman" w:eastAsia="仿宋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黔江区马喇镇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新时代文明实践所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 xml:space="preserve">    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 202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日</w:t>
      </w:r>
    </w:p>
    <w:p>
      <w:pPr>
        <w:pStyle w:val="17"/>
        <w:jc w:val="center"/>
        <w:rPr>
          <w:rFonts w:ascii="方正小标宋_GBK" w:eastAsia="方正小标宋_GBK" w:cs="方正小标宋_GBK" w:hAnsi="方正小标宋_GBK"/>
          <w:b w:val="0"/>
          <w:bCs w:val="0"/>
          <w:w w:val="100"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ascii="方正小标宋_GBK" w:eastAsia="方正小标宋_GBK" w:cs="方正小标宋_GBK" w:hAnsi="方正小标宋_GBK" w:hint="eastAsia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w w:val="100"/>
          <w:sz w:val="32"/>
          <w:szCs w:val="32"/>
          <w:lang w:val="en-US" w:eastAsia="zh-CN"/>
        </w:rPr>
        <w:t>马喇镇组织召开“我爱黔江我出力 建设中心城市大家谈”</w:t>
      </w:r>
    </w:p>
    <w:p>
      <w:pPr>
        <w:pStyle w:val="17"/>
        <w:jc w:val="center"/>
        <w:rPr>
          <w:rFonts w:ascii="方正仿宋_GBK" w:eastAsia="方正仿宋_GBK" w:cs="方正仿宋_GBK" w:hAnsi="方正仿宋_GBK" w:hint="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w w:val="100"/>
          <w:sz w:val="32"/>
          <w:szCs w:val="32"/>
          <w:lang w:val="en-US" w:eastAsia="zh-CN"/>
        </w:rPr>
        <w:t>群众座谈会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Chars="200" w:firstLine="640"/>
        <w:textAlignment w:val="auto"/>
        <w:rPr>
          <w:rFonts w:eastAsia="方正仿宋_GBK" w:cs="Times New Roman" w:hint="eastAsia"/>
          <w:sz w:val="32"/>
          <w:szCs w:val="32"/>
          <w:lang w:val="en-US" w:eastAsia="zh-CN"/>
        </w:rPr>
      </w:pPr>
      <w:r>
        <w:rPr>
          <w:rFonts w:eastAsia="方正仿宋_GBK" w:cs="Times New Roman" w:hint="eastAsia"/>
          <w:sz w:val="32"/>
          <w:szCs w:val="32"/>
          <w:lang w:val="en-US" w:eastAsia="zh-CN"/>
        </w:rPr>
        <w:t>2024年12月31日上午，马喇镇在小万村</w:t>
      </w:r>
      <w:r>
        <w:rPr>
          <w:rFonts w:eastAsia="方正仿宋_GBK" w:cs="Times New Roman"/>
          <w:sz w:val="32"/>
          <w:szCs w:val="32"/>
          <w:lang w:val="en-US" w:eastAsia="zh-CN"/>
        </w:rPr>
        <w:t>新时代文明实践站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举行“我爱黔江我出力 建设中心城市大家谈”群众座谈会，会议围绕</w:t>
      </w:r>
      <w:r>
        <w:rPr>
          <w:rFonts w:eastAsia="方正仿宋_GBK" w:cs="Times New Roman"/>
          <w:sz w:val="32"/>
          <w:szCs w:val="32"/>
          <w:lang w:eastAsia="zh-CN"/>
        </w:rPr>
        <w:t>“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迎接高铁时代，如何建设中心城市</w:t>
      </w:r>
      <w:r>
        <w:rPr>
          <w:rFonts w:eastAsia="方正仿宋_GBK" w:cs="Times New Roman"/>
          <w:sz w:val="32"/>
          <w:szCs w:val="32"/>
          <w:lang w:eastAsia="zh-CN"/>
        </w:rPr>
        <w:t>”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展开</w:t>
      </w:r>
      <w:r>
        <w:rPr>
          <w:rFonts w:eastAsia="方正仿宋_GBK" w:cs="Times New Roman"/>
          <w:sz w:val="32"/>
          <w:szCs w:val="32"/>
          <w:lang w:eastAsia="zh-CN"/>
        </w:rPr>
        <w:t>激烈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讨论。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Chars="200" w:firstLine="640"/>
        <w:textAlignment w:val="auto"/>
        <w:rPr>
          <w:rFonts w:eastAsia="方正仿宋_GBK" w:cs="Times New Roman" w:hint="eastAsia"/>
          <w:sz w:val="32"/>
          <w:szCs w:val="32"/>
          <w:lang w:val="en-US" w:eastAsia="zh-CN"/>
        </w:rPr>
      </w:pPr>
      <w:r>
        <w:rPr>
          <w:rFonts w:eastAsia="方正仿宋_GBK" w:cs="Times New Roman" w:hint="eastAsia"/>
          <w:sz w:val="32"/>
          <w:szCs w:val="32"/>
          <w:lang w:val="en-US" w:eastAsia="zh-CN"/>
        </w:rPr>
        <w:t>座谈会上，镇党委书记郑军同志向与会群众深入解读了《“迎接高铁时代 建设中心城市”讨论活动方案》，鼓励大家围绕“建设渝鄂湘黔边际区域中心城市”建言献策</w:t>
      </w:r>
      <w:r>
        <w:rPr>
          <w:rFonts w:eastAsia="方正仿宋_GBK" w:cs="Times New Roman"/>
          <w:sz w:val="32"/>
          <w:szCs w:val="32"/>
          <w:lang w:eastAsia="zh-CN"/>
        </w:rPr>
        <w:t>。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现场群众积极参与讨论，重点围绕特色产业发展、招商引资、就近就业等议题进行了深入交流，共计提出5个阻碍发展的难题和11条</w:t>
      </w:r>
      <w:r>
        <w:rPr>
          <w:rFonts w:eastAsia="方正仿宋_GBK" w:cs="Times New Roman"/>
          <w:sz w:val="32"/>
          <w:szCs w:val="32"/>
          <w:lang w:eastAsia="zh-CN"/>
        </w:rPr>
        <w:t>切实</w:t>
      </w:r>
      <w:r>
        <w:rPr>
          <w:rFonts w:eastAsia="方正仿宋_GBK" w:cs="Times New Roman" w:hint="eastAsia"/>
          <w:sz w:val="32"/>
          <w:szCs w:val="32"/>
          <w:lang w:val="en-US" w:eastAsia="zh-CN"/>
        </w:rPr>
        <w:t>可行的建议。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Chars="200" w:firstLine="640"/>
        <w:textAlignment w:val="auto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下一步，马喇镇</w:t>
      </w:r>
      <w:bookmarkStart w:id="0" w:name="_GoBack"/>
      <w:bookmarkEnd w:id="0"/>
      <w:r>
        <w:rPr>
          <w:rFonts w:eastAsia="方正仿宋_GBK" w:cs="Times New Roman"/>
          <w:sz w:val="32"/>
          <w:szCs w:val="32"/>
          <w:lang w:eastAsia="zh-CN"/>
        </w:rPr>
        <w:t>将持续开展大讨论活动，积极组织辖区群众共同献策黔江。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Chars="200" w:firstLine="640"/>
        <w:textAlignment w:val="auto"/>
        <w:rPr>
          <w:rFonts w:eastAsia="方正仿宋_GBK" w:cs="Times New Roman" w:hint="eastAsia"/>
          <w:sz w:val="32"/>
          <w:szCs w:val="32"/>
          <w:lang w:val="en-US" w:eastAsia="zh-CN"/>
        </w:rPr>
      </w:pPr>
    </w:p>
    <w:p>
      <w:pPr>
        <w:pStyle w:val="24"/>
        <w:jc w:val="both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drawing>
          <wp:inline distT="0" distB="0" distL="114300" distR="114300">
            <wp:extent cx="5565775" cy="4174490"/>
            <wp:effectExtent l="0" t="0" r="0" b="1"/>
            <wp:docPr id="2" name="图片 2" descr="447d3d9db9391c672a0fc24e3b76fb0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5775" cy="417449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Bdr>
          <w:top w:val="single" w:sz="4" w:space="4" w:color="auto"/>
          <w:bottom w:val="single" w:sz="2" w:space="1" w:color="auto"/>
        </w:pBdr>
        <w:spacing w:line="560" w:lineRule="exact"/>
        <w:ind w:firstLineChars="100" w:firstLine="320"/>
        <w:rPr>
          <w:rFonts w:ascii="Times New Roman" w:eastAsia="仿宋" w:cs="Times New Roman" w:hAnsi="Times New Roman"/>
          <w:color w:val="000000"/>
          <w:sz w:val="32"/>
          <w:szCs w:val="32"/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报：区新时代文明实践中心办公室</w:t>
      </w:r>
    </w:p>
    <w:p>
      <w:pPr>
        <w:spacing w:line="560" w:lineRule="exact"/>
        <w:ind w:firstLineChars="100" w:firstLine="320"/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签发：郑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 xml:space="preserve">军 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 xml:space="preserve"> 核稿：席帮祥      拟稿：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:lang w:eastAsia="zh-CN"/>
        </w:rPr>
        <w:t>吴宪、杨芳</w:t>
      </w:r>
    </w:p>
    <w:p>
      <w:pPr>
        <w:jc w:val="both"/>
      </w:pPr>
    </w:p>
    <w:sectPr>
      <w:pgSz w:w="11906" w:h="16838"/>
      <w:pgMar w:top="2098" w:right="1474" w:bottom="1984" w:left="1587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方正仿宋_GBK">
    <w:altName w:val="汉仪仿宋KW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方正小标宋_GBK">
    <w:altName w:val="汉仪书宋二KW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宋体">
    <w:altName w:val="方正黑体_GBK"/>
    <w:panose1 w:val="02010600030101010101"/>
    <w:charset w:val="7A"/>
    <w:family w:val="auto"/>
    <w:pitch w:val="variable"/>
    <w:sig w:usb0="00000000" w:usb1="0000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等线 Light">
    <w:altName w:val="方正黑体_GBK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  <w:font w:name="仿宋_GB2312">
    <w:altName w:val="方正仿宋_GBK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zdhMzdhZWVhOTNlYTg5NjEyYjNlYWQ0MDUwN2UwMz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spacing w:before="100" w:beforeAutospacing="1" w:after="100" w:afterAutospacing="1"/>
      <w:jc w:val="left"/>
      <w:outlineLvl w:val="0"/>
    </w:pPr>
    <w:rPr>
      <w:rFonts w:ascii="宋体" w:eastAsia="宋体" w:cs="宋体" w:hAnsi="宋体"/>
      <w:b/>
      <w:kern w:val="44"/>
      <w:sz w:val="48"/>
      <w:szCs w:val="48"/>
      <w:lang w:val="en-US" w:eastAsia="zh-CN"/>
    </w:rPr>
  </w:style>
  <w:style w:type="character" w:customStyle="1" w:styleId="1Char">
    <w:name w:val="heading 1 Char"/>
    <w:basedOn w:val="10"/>
    <w:link w:val="1"/>
    <w:rPr>
      <w:rFonts w:ascii="宋体" w:eastAsia="宋体" w:cs="宋体" w:hAnsi="宋体"/>
      <w:b/>
      <w:kern w:val="44"/>
      <w:sz w:val="48"/>
      <w:szCs w:val="48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等线 Light" w:eastAsia="等线 Light" w:cs="Times New Roman" w:hAnsi="等线 Light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等线 Light" w:eastAsia="等线 Light" w:cs="Times New Roman" w:hAnsi="等线 Light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spacing w:before="100" w:beforeAutospacing="1" w:after="100" w:afterAutospacing="1"/>
      <w:jc w:val="left"/>
      <w:outlineLvl w:val="2"/>
    </w:pPr>
    <w:rPr>
      <w:rFonts w:ascii="宋体" w:eastAsia="宋体" w:cs="宋体" w:hAnsi="宋体"/>
      <w:b/>
      <w:kern w:val="0"/>
      <w:sz w:val="27"/>
      <w:szCs w:val="27"/>
      <w:lang w:val="en-US" w:eastAsia="zh-CN"/>
    </w:rPr>
  </w:style>
  <w:style w:type="character" w:customStyle="1" w:styleId="3Char">
    <w:name w:val="heading 3 Char"/>
    <w:basedOn w:val="10"/>
    <w:link w:val="3"/>
    <w:rPr>
      <w:rFonts w:ascii="宋体" w:eastAsia="宋体" w:cs="宋体" w:hAnsi="宋体"/>
      <w:b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Indent"/>
    <w:qFormat/>
    <w:basedOn w:val="0"/>
    <w:next w:val="0"/>
    <w:pPr>
      <w:ind w:firstLineChars="200" w:firstLine="200"/>
    </w:pPr>
  </w:style>
  <w:style w:type="paragraph" w:styleId="16">
    <w:name w:val="toc 5"/>
    <w:qFormat/>
    <w:basedOn w:val="0"/>
    <w:next w:val="0"/>
    <w:pPr>
      <w:widowControl w:val="0"/>
      <w:ind w:leftChars="800" w:left="80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styleId="17">
    <w:name w:val="Plain Text"/>
    <w:qFormat/>
    <w:basedOn w:val="0"/>
    <w:rPr>
      <w:rFonts w:ascii="宋体" w:eastAsia="宋体" w:cs="Courier New" w:hAnsi="Courier New"/>
      <w:szCs w:val="21"/>
    </w:rPr>
  </w:style>
  <w:style w:type="paragraph" w:styleId="18">
    <w:name w:val="Date"/>
    <w:qFormat/>
    <w:basedOn w:val="0"/>
    <w:next w:val="0"/>
    <w:pPr>
      <w:ind w:leftChars="2500" w:left="2500"/>
    </w:pPr>
    <w:rPr>
      <w:rFonts w:ascii="仿宋_GB2312" w:eastAsia="仿宋_GB2312"/>
      <w:sz w:val="32"/>
      <w:szCs w:val="32"/>
    </w:rPr>
  </w:style>
  <w:style w:type="paragraph" w:styleId="19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qFormat/>
    <w:basedOn w:val="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Normal (Web)"/>
    <w:qFormat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22">
    <w:name w:val="Emphasis"/>
    <w:qFormat/>
    <w:rPr>
      <w:i/>
      <w:iCs/>
    </w:rPr>
  </w:style>
  <w:style w:type="character" w:styleId="23">
    <w:name w:val="Hyperlink"/>
    <w:qFormat/>
    <w:rPr>
      <w:color w:val="0000FF"/>
      <w:u w:val="single"/>
    </w:rPr>
  </w:style>
  <w:style w:type="paragraph" w:customStyle="1" w:yozoId="4094" w:styleId="24">
    <w:name w:val="Default"/>
    <w:qFormat/>
    <w:next w:val="0"/>
    <w:pPr>
      <w:autoSpaceDE w:val="0"/>
      <w:autoSpaceDN w:val="0"/>
      <w:adjustRightInd w:val="0"/>
    </w:pPr>
    <w:rPr>
      <w:rFonts w:ascii="Arial" w:eastAsia="Calibri" w:cs="Arial" w:hAnsi="Arial"/>
      <w:color w:val="000000"/>
      <w:sz w:val="24"/>
      <w:szCs w:val="24"/>
      <w:lang w:val="en-US" w:eastAsia="fr-FR" w:bidi="ar-SA"/>
    </w:rPr>
  </w:style>
  <w:style w:type="paragraph" w:customStyle="1" w:yozoId="4094" w:styleId="25">
    <w:name w:val="UserStyle_1"/>
    <w:qFormat/>
    <w:basedOn w:val="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CE2E3D24-904B-4ADA-B1A9-C7905DA65E5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72</TotalTime>
  <Application>Yozo_Office9.0.5560.101ZH</Application>
  <Pages>2</Pages>
  <Words>0</Words>
  <Characters>300</Characters>
  <Lines>0</Lines>
  <Paragraphs>28</Paragraphs>
  <CharactersWithSpaces>400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</cp:lastModifiedBy>
  <cp:revision>1</cp:revision>
  <cp:lastPrinted>2021-11-23T17:21:00Z</cp:lastPrinted>
  <dcterms:created xsi:type="dcterms:W3CDTF">2024-12-23T18:21:00Z</dcterms:created>
  <dcterms:modified xsi:type="dcterms:W3CDTF">2025-01-02T03:46:54Z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2052-0.0.0.0</vt:lpwstr>
  </property>
  <property fmtid="{D5CDD505-2E9C-101B-9397-08002B2CF9AE}" pid="3" name="ICV">
    <vt:lpwstr>333DE75D22CC41B292E8777286FD77C3_13</vt:lpwstr>
  </property>
  <property fmtid="{D5CDD505-2E9C-101B-9397-08002B2CF9AE}" pid="4" name="KSOTemplateDocerSaveRecord">
    <vt:lpwstr>eyJoZGlkIjoiNTdhN2UyZmI2NjUwZjkzYWI1MzIyMmQ3ZmFjMTIyNjkiLCJ1c2VySWQiOiI3MjUzOTc1OTgifQ==</vt:lpwstr>
  </property>
</Properties>
</file>